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93" w:rsidRPr="00E06631" w:rsidRDefault="00853A93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853A93" w:rsidRPr="00E06631" w:rsidRDefault="00853A93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E082B">
        <w:rPr>
          <w:rFonts w:ascii="Arial" w:hAnsi="Arial" w:cs="Arial"/>
          <w:b/>
          <w:noProof/>
          <w:color w:val="000000" w:themeColor="text1"/>
          <w:sz w:val="22"/>
          <w:szCs w:val="22"/>
        </w:rPr>
        <w:t>Word Processor Operator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5E082B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853A93" w:rsidRDefault="00853A93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E082B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853A93" w:rsidRDefault="00853A93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53A93" w:rsidRPr="00694B84" w:rsidRDefault="00853A93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853A93" w:rsidRPr="00E06631">
        <w:tc>
          <w:tcPr>
            <w:tcW w:w="2901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853A93" w:rsidRPr="00E06631" w:rsidRDefault="00853A93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853A93" w:rsidRPr="00E06631" w:rsidRDefault="00853A93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853A93" w:rsidRPr="00E06631">
        <w:tc>
          <w:tcPr>
            <w:tcW w:w="2901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853A93" w:rsidRPr="00E06631" w:rsidRDefault="00853A93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853A93" w:rsidRPr="00E06631">
        <w:tc>
          <w:tcPr>
            <w:tcW w:w="2901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853A93" w:rsidRPr="00E06631">
        <w:tc>
          <w:tcPr>
            <w:tcW w:w="2901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Word Processor Operator</w:t>
            </w:r>
          </w:p>
        </w:tc>
        <w:tc>
          <w:tcPr>
            <w:tcW w:w="3420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853A93" w:rsidRPr="00E06631">
        <w:tc>
          <w:tcPr>
            <w:tcW w:w="2901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853A93" w:rsidRPr="00E06631" w:rsidRDefault="00853A93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853A93" w:rsidRPr="00E06631" w:rsidRDefault="00853A93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853A93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853A93" w:rsidRPr="00E06631">
        <w:tc>
          <w:tcPr>
            <w:tcW w:w="2901" w:type="dxa"/>
            <w:vMerge/>
            <w:shd w:val="clear" w:color="auto" w:fill="E0E0E0"/>
          </w:tcPr>
          <w:p w:rsidR="00853A93" w:rsidRPr="00E06631" w:rsidRDefault="00853A93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853A93" w:rsidRPr="00E06631">
        <w:tc>
          <w:tcPr>
            <w:tcW w:w="9288" w:type="dxa"/>
            <w:gridSpan w:val="5"/>
            <w:shd w:val="clear" w:color="auto" w:fill="E0E0E0"/>
          </w:tcPr>
          <w:p w:rsidR="00853A93" w:rsidRPr="00E06631" w:rsidRDefault="00853A93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853A93" w:rsidRPr="00E06631" w:rsidRDefault="00853A93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E082B">
              <w:rPr>
                <w:b/>
                <w:noProof/>
                <w:color w:val="000000" w:themeColor="text1"/>
                <w:sz w:val="22"/>
                <w:szCs w:val="22"/>
              </w:rPr>
              <w:t>Provides a word processing and reception service to the Directorate.</w:t>
            </w:r>
          </w:p>
        </w:tc>
      </w:tr>
    </w:tbl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853A93" w:rsidRPr="00E06631">
        <w:trPr>
          <w:tblHeader/>
        </w:trPr>
        <w:tc>
          <w:tcPr>
            <w:tcW w:w="6768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853A93" w:rsidRPr="00E06631">
        <w:tc>
          <w:tcPr>
            <w:tcW w:w="6768" w:type="dxa"/>
          </w:tcPr>
          <w:p w:rsidR="00853A93" w:rsidRPr="00E06631" w:rsidRDefault="00853A93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853A93" w:rsidRPr="00E06631" w:rsidRDefault="00853A93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853A93" w:rsidRPr="00E06631" w:rsidRDefault="00853A93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Typing speed and accuracy.</w:t>
            </w:r>
          </w:p>
        </w:tc>
        <w:tc>
          <w:tcPr>
            <w:tcW w:w="2520" w:type="dxa"/>
          </w:tcPr>
          <w:p w:rsidR="00853A93" w:rsidRPr="00E06631" w:rsidRDefault="00853A93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853A93" w:rsidRPr="00E06631" w:rsidRDefault="00853A93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53A93" w:rsidRPr="00E06631">
        <w:trPr>
          <w:tblHeader/>
        </w:trPr>
        <w:tc>
          <w:tcPr>
            <w:tcW w:w="3168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853A93" w:rsidRPr="00E06631">
        <w:tc>
          <w:tcPr>
            <w:tcW w:w="3168" w:type="dxa"/>
          </w:tcPr>
          <w:p w:rsidR="00853A93" w:rsidRPr="00E06631" w:rsidRDefault="00853A93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120" w:type="dxa"/>
          </w:tcPr>
          <w:p w:rsidR="00853A93" w:rsidRPr="00E06631" w:rsidRDefault="00853A93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5E082B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4 Years</w:t>
            </w:r>
          </w:p>
        </w:tc>
      </w:tr>
    </w:tbl>
    <w:p w:rsidR="00853A93" w:rsidRPr="00E06631" w:rsidRDefault="00853A93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53A93" w:rsidRPr="00E06631">
        <w:trPr>
          <w:tblHeader/>
        </w:trPr>
        <w:tc>
          <w:tcPr>
            <w:tcW w:w="3168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53A93" w:rsidRPr="00E06631" w:rsidTr="00DF286C">
        <w:tc>
          <w:tcPr>
            <w:tcW w:w="3168" w:type="dxa"/>
          </w:tcPr>
          <w:p w:rsidR="00853A93" w:rsidRPr="00E06631" w:rsidRDefault="00853A93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853A93" w:rsidRPr="00E06631" w:rsidRDefault="00853A93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853A93" w:rsidRPr="00E06631" w:rsidRDefault="00853A93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853A93" w:rsidRPr="00E06631">
        <w:trPr>
          <w:tblHeader/>
        </w:trPr>
        <w:tc>
          <w:tcPr>
            <w:tcW w:w="3168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53A93" w:rsidRPr="00E06631" w:rsidTr="005F56C9">
        <w:tc>
          <w:tcPr>
            <w:tcW w:w="3168" w:type="dxa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853A93" w:rsidRPr="00E06631" w:rsidRDefault="00853A93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Types all correspondence, schedules, specifications, reports, contracts, tender documents, etc.</w:t>
            </w: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Captures all incoming correspondence on Mail Tracking System.</w:t>
            </w: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with the answering of the Directors incoming calls.</w:t>
            </w: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schedules and presentations.</w:t>
            </w: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bookings of Conference Room.</w:t>
            </w:r>
          </w:p>
          <w:p w:rsidR="00853A93" w:rsidRPr="005E082B" w:rsidRDefault="00853A93" w:rsidP="007E17CA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853A93" w:rsidRPr="00E06631" w:rsidRDefault="00853A93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access to the Department by establishing the purpose of the visit.</w:t>
            </w:r>
          </w:p>
        </w:tc>
      </w:tr>
    </w:tbl>
    <w:p w:rsidR="00853A93" w:rsidRPr="00E06631" w:rsidRDefault="00853A93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853A93" w:rsidRPr="00E06631" w:rsidRDefault="00853A93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853A93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lastRenderedPageBreak/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853A93" w:rsidRPr="00E06631" w:rsidRDefault="00853A93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Stays focused on task in an energetic, persistent and reliable manner.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853A93" w:rsidRPr="00E06631" w:rsidTr="005F56C9">
        <w:tc>
          <w:tcPr>
            <w:tcW w:w="3168" w:type="dxa"/>
            <w:gridSpan w:val="2"/>
          </w:tcPr>
          <w:p w:rsidR="00853A93" w:rsidRPr="00E06631" w:rsidRDefault="00853A93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853A93" w:rsidRPr="00E06631" w:rsidRDefault="00853A93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E082B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hold himself or herself accountable for roles and responsibilities and adheres to the highest standards of ethics and moral conduct in actions and behaviour.</w:t>
            </w:r>
          </w:p>
          <w:p w:rsidR="00853A93" w:rsidRPr="00E06631" w:rsidRDefault="00853A93" w:rsidP="00853A93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853A93" w:rsidRPr="00E06631" w:rsidRDefault="00853A93" w:rsidP="00B453E0">
      <w:pPr>
        <w:rPr>
          <w:rFonts w:ascii="Arial" w:hAnsi="Arial" w:cs="Arial"/>
          <w:b/>
          <w:color w:val="000000" w:themeColor="text1"/>
        </w:rPr>
      </w:pPr>
    </w:p>
    <w:p w:rsidR="00853A93" w:rsidRPr="00E06631" w:rsidRDefault="00853A93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853A93" w:rsidRDefault="00853A93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53A93" w:rsidRDefault="00853A93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853A93" w:rsidSect="00853A93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853A93" w:rsidRPr="00E06631" w:rsidRDefault="00853A93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853A93" w:rsidRPr="00E06631" w:rsidSect="00853A93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A93" w:rsidRDefault="00853A93">
      <w:r>
        <w:separator/>
      </w:r>
    </w:p>
  </w:endnote>
  <w:endnote w:type="continuationSeparator" w:id="0">
    <w:p w:rsidR="00853A93" w:rsidRDefault="0085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A93" w:rsidRDefault="00853A9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53A93" w:rsidRDefault="00853A9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A93" w:rsidRDefault="00853A9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53A93" w:rsidRDefault="00853A9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012D6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02E0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012D6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3A93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A93" w:rsidRDefault="00853A93">
      <w:r>
        <w:separator/>
      </w:r>
    </w:p>
  </w:footnote>
  <w:footnote w:type="continuationSeparator" w:id="0">
    <w:p w:rsidR="00853A93" w:rsidRDefault="00853A93">
      <w:r>
        <w:continuationSeparator/>
      </w:r>
    </w:p>
  </w:footnote>
  <w:footnote w:id="1">
    <w:p w:rsidR="00853A93" w:rsidRDefault="00853A9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3A93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2011-04-27T10:34:00Z</dcterms:created>
  <dcterms:modified xsi:type="dcterms:W3CDTF">2011-04-27T10:34:00Z</dcterms:modified>
</cp:coreProperties>
</file>